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4EE4" w14:textId="6FF9608A" w:rsidR="00816408" w:rsidRDefault="00816408" w:rsidP="00816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408">
        <w:rPr>
          <w:rFonts w:ascii="Times New Roman" w:hAnsi="Times New Roman" w:cs="Times New Roman"/>
          <w:b/>
          <w:bCs/>
          <w:sz w:val="28"/>
          <w:szCs w:val="28"/>
        </w:rPr>
        <w:t>Анализ ценовой ситуации на социально-значимые продовольственные товары по итогам 2022 года</w:t>
      </w:r>
    </w:p>
    <w:p w14:paraId="4CF986EB" w14:textId="77777777" w:rsidR="00816408" w:rsidRPr="00816408" w:rsidRDefault="00816408" w:rsidP="00816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06F0B" w14:textId="77777777" w:rsidR="00816408" w:rsidRDefault="00816408" w:rsidP="008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году, казалось бы, ожидается восстановление сферы потребительского рынка и потребительского спроса после пандемии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-19, но геополитическая обстановка спровоцировала ажиотажный спрос на ряд товаров продовольственной корзины, что привело к ускорению инфляции.</w:t>
      </w:r>
    </w:p>
    <w:p w14:paraId="1DC100B2" w14:textId="77777777" w:rsidR="00816408" w:rsidRDefault="00816408" w:rsidP="008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E87">
        <w:rPr>
          <w:rFonts w:ascii="Times New Roman" w:hAnsi="Times New Roman" w:cs="Times New Roman"/>
          <w:sz w:val="24"/>
          <w:szCs w:val="24"/>
        </w:rPr>
        <w:t>С 28 февраля 2022 года руководители предприятий розничной торговли отмечали ажиотажный спрос на сахар, крупы рисовую и гречневую, макаронные изделия, масло подсолнечное, консервы рыбные и мясные. В магазинах дискаунтерах, в связи с низкой ценой на указанные товары, нового поступления хватало на несколько часов работы.</w:t>
      </w:r>
      <w:r>
        <w:rPr>
          <w:rFonts w:ascii="Times New Roman" w:hAnsi="Times New Roman" w:cs="Times New Roman"/>
          <w:sz w:val="24"/>
          <w:szCs w:val="24"/>
        </w:rPr>
        <w:t xml:space="preserve"> Отмечен дефицит сахара. </w:t>
      </w:r>
    </w:p>
    <w:p w14:paraId="10445E58" w14:textId="77777777" w:rsidR="00816408" w:rsidRDefault="00816408" w:rsidP="008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итоге, максимальные цены 2022 года на указанные товары зафиксированы в конце 1 квартала: рис – 114,58 руб./кг (+55% с начала года), гречка 140,67 руб./кг (+28%), масло подсолнечное 182,50 руб./л (+31%), сахар 110 руб./кг (+68%). С мая 2022 года ситуация постепенно стабилизировалась, цены снизились, но к прежнему уровню не вернулись.</w:t>
      </w:r>
    </w:p>
    <w:p w14:paraId="6074BB50" w14:textId="64D5BA8E" w:rsidR="00816408" w:rsidRPr="00816408" w:rsidRDefault="00816408" w:rsidP="008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408">
        <w:rPr>
          <w:rFonts w:ascii="Times New Roman" w:hAnsi="Times New Roman" w:cs="Times New Roman"/>
          <w:sz w:val="24"/>
          <w:szCs w:val="24"/>
        </w:rPr>
        <w:t>По результатам информационно-аналитического наблюдения за динамикой цен на социально-значимые продовольственные товары в 2022 году наибольший рост цен произошёл на чай чёрный байховый (+60%), воду питьевую (+</w:t>
      </w:r>
      <w:r w:rsidR="008F3AA7">
        <w:rPr>
          <w:rFonts w:ascii="Times New Roman" w:hAnsi="Times New Roman" w:cs="Times New Roman"/>
          <w:sz w:val="24"/>
          <w:szCs w:val="24"/>
        </w:rPr>
        <w:t>45</w:t>
      </w:r>
      <w:r w:rsidRPr="00816408">
        <w:rPr>
          <w:rFonts w:ascii="Times New Roman" w:hAnsi="Times New Roman" w:cs="Times New Roman"/>
          <w:sz w:val="24"/>
          <w:szCs w:val="24"/>
        </w:rPr>
        <w:t xml:space="preserve">%), молочную продукция (молоко, творог, масло сливочное, сыр твёрдый) от </w:t>
      </w:r>
      <w:r w:rsidR="008F3AA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816408">
        <w:rPr>
          <w:rFonts w:ascii="Times New Roman" w:hAnsi="Times New Roman" w:cs="Times New Roman"/>
          <w:sz w:val="24"/>
          <w:szCs w:val="24"/>
        </w:rPr>
        <w:t>6% до 46%. Повысились цены от 35-60% на муку, рис, макаронные изделия, масло подсолнечное, колбасы, рыбу</w:t>
      </w:r>
      <w:r w:rsidR="008F3AA7">
        <w:rPr>
          <w:rFonts w:ascii="Times New Roman" w:hAnsi="Times New Roman" w:cs="Times New Roman"/>
          <w:sz w:val="24"/>
          <w:szCs w:val="24"/>
        </w:rPr>
        <w:t xml:space="preserve"> мороженую</w:t>
      </w:r>
      <w:r w:rsidRPr="00816408">
        <w:rPr>
          <w:rFonts w:ascii="Times New Roman" w:hAnsi="Times New Roman" w:cs="Times New Roman"/>
          <w:sz w:val="24"/>
          <w:szCs w:val="24"/>
        </w:rPr>
        <w:t xml:space="preserve">, рыбные консервы. Цена не изменилась на мясо кур, яйцо. Снизились цены на гречку, картофель, капусту, морковь. </w:t>
      </w:r>
    </w:p>
    <w:p w14:paraId="2EC0AFC4" w14:textId="77777777" w:rsidR="00816408" w:rsidRDefault="00816408" w:rsidP="008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цены на овощи и фрукты зависели от сезонности. В марте – апреле отмечены максимальные цены на картофель – 80 руб./кг, лук репчатый – 58 руб./кг, капусту белокочанную 112 руб./кг, морковь столовую 114 руб./кг, томаты – 363 руб./кг, перец - 494 руб./кг. С наступлением урожайного периода цены снизились в 2-3 раза и к прежнему уровню до конца года не возвращались.</w:t>
      </w:r>
    </w:p>
    <w:p w14:paraId="3123B770" w14:textId="77777777" w:rsidR="00816408" w:rsidRDefault="00816408" w:rsidP="008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фруктов нестабильной оставалась цена на бананы. 116 руб./кг в начале года, 178 руб./кг весной, 92 руб./кг осенью. В итоге на конец года 156 руб./кг (или +34% с начала года).</w:t>
      </w:r>
    </w:p>
    <w:p w14:paraId="50EAAA73" w14:textId="5E0DEA55" w:rsidR="00816408" w:rsidRDefault="00816408" w:rsidP="008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408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816408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Pr="00816408">
        <w:rPr>
          <w:rFonts w:ascii="Times New Roman" w:hAnsi="Times New Roman" w:cs="Times New Roman"/>
          <w:sz w:val="24"/>
          <w:szCs w:val="24"/>
        </w:rPr>
        <w:t xml:space="preserve"> анализ ценовой ситуации, сложившейся на территории Иркутской области показал, что уровень цен социально значимых продовольственных товаров превышает средние показатели по России и Сибирскому федеральному округу.  </w:t>
      </w:r>
    </w:p>
    <w:p w14:paraId="5AF590E3" w14:textId="7942E1D9" w:rsidR="00C418C6" w:rsidRDefault="00C418C6">
      <w:pPr>
        <w:rPr>
          <w:rFonts w:ascii="Times New Roman" w:hAnsi="Times New Roman" w:cs="Times New Roman"/>
          <w:sz w:val="24"/>
          <w:szCs w:val="24"/>
        </w:rPr>
      </w:pPr>
    </w:p>
    <w:p w14:paraId="5746CAAB" w14:textId="6281A424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экономического развития </w:t>
      </w:r>
    </w:p>
    <w:p w14:paraId="2282DAB6" w14:textId="65E00074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аппарата администрации Чунского района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Соченко</w:t>
      </w:r>
      <w:proofErr w:type="spellEnd"/>
    </w:p>
    <w:p w14:paraId="5D7E420C" w14:textId="4FB8B361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7517" w14:textId="0786DFEE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96894" w14:textId="073DDBAC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10A28" w14:textId="6D8F94F8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2D26C" w14:textId="5C5F5B77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4C317" w14:textId="55FD218C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CC9AE" w14:textId="7ED1FF89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51731" w14:textId="4A978658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9CC1D" w14:textId="5AE3D6AE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FB4B7" w14:textId="7CB4B2B5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8CF0D" w14:textId="77777777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4C9C6" w14:textId="195D7198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BA4B1" w14:textId="7549F749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09552" w14:textId="788D308B" w:rsidR="00816408" w:rsidRDefault="00816408" w:rsidP="008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F23C4" w14:textId="6241FCA2" w:rsidR="00816408" w:rsidRPr="00816408" w:rsidRDefault="00816408" w:rsidP="00816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408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1885C45F" w14:textId="417BFE27" w:rsidR="00816408" w:rsidRPr="00816408" w:rsidRDefault="00816408" w:rsidP="00816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408">
        <w:rPr>
          <w:rFonts w:ascii="Times New Roman" w:hAnsi="Times New Roman" w:cs="Times New Roman"/>
          <w:sz w:val="20"/>
          <w:szCs w:val="20"/>
        </w:rPr>
        <w:t>Перфильева Евгения Сергеевна</w:t>
      </w:r>
    </w:p>
    <w:p w14:paraId="4CD1F5D5" w14:textId="73F09182" w:rsidR="00816408" w:rsidRPr="00816408" w:rsidRDefault="00816408" w:rsidP="00816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408">
        <w:rPr>
          <w:rFonts w:ascii="Times New Roman" w:hAnsi="Times New Roman" w:cs="Times New Roman"/>
          <w:sz w:val="20"/>
          <w:szCs w:val="20"/>
        </w:rPr>
        <w:t>Тел.: 8 (39567) 21213</w:t>
      </w:r>
    </w:p>
    <w:sectPr w:rsidR="00816408" w:rsidRPr="00816408" w:rsidSect="008164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C6"/>
    <w:rsid w:val="00816408"/>
    <w:rsid w:val="008F3AA7"/>
    <w:rsid w:val="00C4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5E08"/>
  <w15:chartTrackingRefBased/>
  <w15:docId w15:val="{3F72A919-53F8-4D8E-AC7B-AC845879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2023-02-10T01:57:00Z</cp:lastPrinted>
  <dcterms:created xsi:type="dcterms:W3CDTF">2023-02-10T01:31:00Z</dcterms:created>
  <dcterms:modified xsi:type="dcterms:W3CDTF">2023-02-10T01:58:00Z</dcterms:modified>
</cp:coreProperties>
</file>